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A7C1" w14:textId="77777777" w:rsidR="00DD6912" w:rsidRDefault="00C348C7">
      <w:pPr>
        <w:spacing w:after="220"/>
        <w:jc w:val="center"/>
      </w:pPr>
      <w:r>
        <w:rPr>
          <w:noProof/>
        </w:rPr>
        <w:drawing>
          <wp:inline distT="0" distB="0" distL="0" distR="0" wp14:anchorId="4986A7F1" wp14:editId="4986A7F2">
            <wp:extent cx="6217920" cy="1173710"/>
            <wp:effectExtent l="0" t="0" r="0" b="0"/>
            <wp:docPr id="1" name="CompleteTech letter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11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6A7C2" w14:textId="77777777" w:rsidR="00DD6912" w:rsidRDefault="00C348C7">
      <w:pPr>
        <w:spacing w:after="80" w:line="276" w:lineRule="auto"/>
        <w:jc w:val="center"/>
      </w:pPr>
      <w:r>
        <w:rPr>
          <w:rFonts w:ascii="Poppins" w:hAnsi="Poppins" w:cs="Poppins"/>
          <w:b/>
          <w:bCs/>
          <w:color w:val="00A9B7"/>
        </w:rPr>
        <w:t>Public Disclosure</w:t>
      </w:r>
    </w:p>
    <w:p w14:paraId="4986A7C3" w14:textId="77777777" w:rsidR="00DD6912" w:rsidRDefault="00C348C7">
      <w:pPr>
        <w:spacing w:after="140" w:line="276" w:lineRule="auto"/>
        <w:jc w:val="center"/>
      </w:pPr>
      <w:r>
        <w:rPr>
          <w:rFonts w:ascii="Poppins" w:hAnsi="Poppins" w:cs="Poppins"/>
          <w:b/>
          <w:bCs/>
          <w:color w:val="1B2733"/>
          <w:sz w:val="40"/>
          <w:szCs w:val="40"/>
        </w:rPr>
        <w:t xml:space="preserve">Hardcoded AWS IAM Credentials in </w:t>
      </w:r>
      <w:proofErr w:type="spellStart"/>
      <w:r>
        <w:rPr>
          <w:rFonts w:ascii="Poppins" w:hAnsi="Poppins" w:cs="Poppins"/>
          <w:b/>
          <w:bCs/>
          <w:color w:val="1B2733"/>
          <w:sz w:val="40"/>
          <w:szCs w:val="40"/>
        </w:rPr>
        <w:t>VapeTM</w:t>
      </w:r>
      <w:proofErr w:type="spellEnd"/>
      <w:r>
        <w:rPr>
          <w:rFonts w:ascii="Poppins" w:hAnsi="Poppins" w:cs="Poppins"/>
          <w:b/>
          <w:bCs/>
          <w:color w:val="1B2733"/>
          <w:sz w:val="40"/>
          <w:szCs w:val="40"/>
        </w:rPr>
        <w:t xml:space="preserve"> Android APK</w:t>
      </w:r>
    </w:p>
    <w:p w14:paraId="4986A7C4" w14:textId="77777777" w:rsidR="00DD6912" w:rsidRDefault="00C348C7">
      <w:pPr>
        <w:spacing w:after="60" w:line="276" w:lineRule="auto"/>
        <w:jc w:val="center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Published: </w:t>
      </w:r>
      <w:r>
        <w:rPr>
          <w:rFonts w:ascii="Poppins" w:hAnsi="Poppins" w:cs="Poppins"/>
          <w:color w:val="1B2733"/>
          <w:sz w:val="22"/>
          <w:szCs w:val="22"/>
        </w:rPr>
        <w:t>May 1, 2026</w:t>
      </w:r>
    </w:p>
    <w:p w14:paraId="4986A7C5" w14:textId="77777777" w:rsidR="00DD6912" w:rsidRDefault="00C348C7">
      <w:pPr>
        <w:spacing w:after="220" w:line="276" w:lineRule="auto"/>
        <w:jc w:val="center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Researcher: </w:t>
      </w:r>
      <w:r>
        <w:rPr>
          <w:rFonts w:ascii="Poppins" w:hAnsi="Poppins" w:cs="Poppins"/>
          <w:color w:val="1B2733"/>
          <w:sz w:val="22"/>
          <w:szCs w:val="22"/>
        </w:rPr>
        <w:t xml:space="preserve">Timothy Gregg, </w:t>
      </w:r>
      <w:proofErr w:type="spellStart"/>
      <w:r>
        <w:rPr>
          <w:rFonts w:ascii="Poppins" w:hAnsi="Poppins" w:cs="Poppins"/>
          <w:color w:val="1B2733"/>
          <w:sz w:val="22"/>
          <w:szCs w:val="22"/>
        </w:rPr>
        <w:t>CompleteTech</w:t>
      </w:r>
      <w:proofErr w:type="spellEnd"/>
      <w:r>
        <w:rPr>
          <w:rFonts w:ascii="Poppins" w:hAnsi="Poppins" w:cs="Poppins"/>
          <w:color w:val="1B2733"/>
          <w:sz w:val="22"/>
          <w:szCs w:val="22"/>
        </w:rPr>
        <w:t xml:space="preserve"> LLC</w:t>
      </w:r>
    </w:p>
    <w:tbl>
      <w:tblPr>
        <w:tblW w:w="0" w:type="auto"/>
        <w:tblInd w:w="180" w:type="dxa"/>
        <w:tblBorders>
          <w:left w:val="single" w:sz="18" w:space="0" w:color="00A9B7"/>
        </w:tblBorders>
        <w:tblCellMar>
          <w:top w:w="120" w:type="dxa"/>
          <w:left w:w="180" w:type="dxa"/>
          <w:bottom w:w="12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DD6912" w14:paraId="4986A7C7" w14:textId="77777777">
        <w:tc>
          <w:tcPr>
            <w:tcW w:w="9360" w:type="dxa"/>
            <w:shd w:val="clear" w:color="auto" w:fill="EAF7F8"/>
          </w:tcPr>
          <w:p w14:paraId="4986A7C6" w14:textId="77777777" w:rsidR="00DD6912" w:rsidRDefault="00C348C7">
            <w:pPr>
              <w:spacing w:after="0" w:line="276" w:lineRule="auto"/>
            </w:pPr>
            <w:r>
              <w:rPr>
                <w:rFonts w:ascii="Poppins" w:hAnsi="Poppins" w:cs="Poppins"/>
                <w:b/>
                <w:bCs/>
                <w:color w:val="1B2733"/>
                <w:sz w:val="22"/>
                <w:szCs w:val="22"/>
              </w:rPr>
              <w:t>This public write-up intentionally redacts credential values and avoids publishing material that would enable reuse of the exposed key.</w:t>
            </w:r>
          </w:p>
        </w:tc>
      </w:tr>
    </w:tbl>
    <w:p w14:paraId="4986A7C8" w14:textId="77777777" w:rsidR="00DD6912" w:rsidRDefault="00C348C7">
      <w:pPr>
        <w:spacing w:before="360" w:after="100" w:line="276" w:lineRule="auto"/>
      </w:pPr>
      <w:r>
        <w:rPr>
          <w:rFonts w:ascii="Poppins" w:hAnsi="Poppins" w:cs="Poppins"/>
          <w:b/>
          <w:bCs/>
          <w:color w:val="1B2733"/>
          <w:sz w:val="34"/>
          <w:szCs w:val="34"/>
        </w:rPr>
        <w:t>Summary</w:t>
      </w:r>
    </w:p>
    <w:p w14:paraId="4986A7C9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 xml:space="preserve">During a security review of a </w:t>
      </w:r>
      <w:proofErr w:type="spellStart"/>
      <w:r>
        <w:rPr>
          <w:rFonts w:ascii="Poppins" w:hAnsi="Poppins" w:cs="Poppins"/>
          <w:sz w:val="22"/>
          <w:szCs w:val="22"/>
        </w:rPr>
        <w:t>VapeTM</w:t>
      </w:r>
      <w:proofErr w:type="spellEnd"/>
      <w:r>
        <w:rPr>
          <w:rFonts w:ascii="Poppins" w:hAnsi="Poppins" w:cs="Poppins"/>
          <w:sz w:val="22"/>
          <w:szCs w:val="22"/>
        </w:rPr>
        <w:t xml:space="preserve"> / Vape Vending Software Android vending-machine APK, I identified a hardcoded long-term AWS IAM credential pair embedded in the application package </w:t>
      </w:r>
      <w:proofErr w:type="spellStart"/>
      <w:proofErr w:type="gramStart"/>
      <w:r>
        <w:rPr>
          <w:rFonts w:ascii="Poppins" w:hAnsi="Poppins" w:cs="Poppins"/>
          <w:sz w:val="22"/>
          <w:szCs w:val="22"/>
        </w:rPr>
        <w:t>com.ruiye</w:t>
      </w:r>
      <w:proofErr w:type="gramEnd"/>
      <w:r>
        <w:rPr>
          <w:rFonts w:ascii="Poppins" w:hAnsi="Poppins" w:cs="Poppins"/>
          <w:sz w:val="22"/>
          <w:szCs w:val="22"/>
        </w:rPr>
        <w:t>.jd</w:t>
      </w:r>
      <w:proofErr w:type="spellEnd"/>
      <w:r>
        <w:rPr>
          <w:rFonts w:ascii="Poppins" w:hAnsi="Poppins" w:cs="Poppins"/>
          <w:sz w:val="22"/>
          <w:szCs w:val="22"/>
        </w:rPr>
        <w:t>.</w:t>
      </w:r>
    </w:p>
    <w:p w14:paraId="4986A7CA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 xml:space="preserve">The issue was reported privately to the vendor on March 22, 2026. As </w:t>
      </w:r>
      <w:proofErr w:type="gramStart"/>
      <w:r>
        <w:rPr>
          <w:rFonts w:ascii="Poppins" w:hAnsi="Poppins" w:cs="Poppins"/>
          <w:sz w:val="22"/>
          <w:szCs w:val="22"/>
        </w:rPr>
        <w:t>of</w:t>
      </w:r>
      <w:proofErr w:type="gramEnd"/>
      <w:r>
        <w:rPr>
          <w:rFonts w:ascii="Poppins" w:hAnsi="Poppins" w:cs="Poppins"/>
          <w:sz w:val="22"/>
          <w:szCs w:val="22"/>
        </w:rPr>
        <w:t xml:space="preserve"> the public disclosure date, the issue has been patched according to the remediation status available to us.</w:t>
      </w:r>
    </w:p>
    <w:p w14:paraId="4986A7CB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>This disclosure is written for public awareness and portfolio use. It redacts the full credential values and omits any material that would allow reuse of the exposed key.</w:t>
      </w:r>
    </w:p>
    <w:p w14:paraId="4986A7CC" w14:textId="77777777" w:rsidR="00DD6912" w:rsidRDefault="00C348C7">
      <w:pPr>
        <w:spacing w:before="360" w:after="100" w:line="276" w:lineRule="auto"/>
      </w:pPr>
      <w:r>
        <w:rPr>
          <w:rFonts w:ascii="Poppins" w:hAnsi="Poppins" w:cs="Poppins"/>
          <w:b/>
          <w:bCs/>
          <w:color w:val="1B2733"/>
          <w:sz w:val="34"/>
          <w:szCs w:val="34"/>
        </w:rPr>
        <w:t>Affected Component</w:t>
      </w:r>
    </w:p>
    <w:p w14:paraId="4986A7CD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>The affected Android application used static build constants for AWS S3 upload functionality.</w:t>
      </w:r>
    </w:p>
    <w:p w14:paraId="4986A7CE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Observed affected builds: </w:t>
      </w:r>
      <w:r>
        <w:rPr>
          <w:rFonts w:ascii="Poppins" w:hAnsi="Poppins" w:cs="Poppins"/>
          <w:sz w:val="22"/>
          <w:szCs w:val="22"/>
        </w:rPr>
        <w:t>v1.0.78; v1.0.87.1</w:t>
      </w:r>
    </w:p>
    <w:p w14:paraId="4986A7CF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Observed application package: </w:t>
      </w:r>
      <w:proofErr w:type="spellStart"/>
      <w:proofErr w:type="gramStart"/>
      <w:r>
        <w:rPr>
          <w:rFonts w:ascii="Poppins" w:hAnsi="Poppins" w:cs="Poppins"/>
          <w:sz w:val="22"/>
          <w:szCs w:val="22"/>
        </w:rPr>
        <w:t>com.ruiye</w:t>
      </w:r>
      <w:proofErr w:type="gramEnd"/>
      <w:r>
        <w:rPr>
          <w:rFonts w:ascii="Poppins" w:hAnsi="Poppins" w:cs="Poppins"/>
          <w:sz w:val="22"/>
          <w:szCs w:val="22"/>
        </w:rPr>
        <w:t>.jd</w:t>
      </w:r>
      <w:proofErr w:type="spellEnd"/>
    </w:p>
    <w:p w14:paraId="4986A7D0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Observed cloud target: </w:t>
      </w:r>
      <w:r>
        <w:rPr>
          <w:rFonts w:ascii="Poppins" w:hAnsi="Poppins" w:cs="Poppins"/>
          <w:sz w:val="22"/>
          <w:szCs w:val="22"/>
        </w:rPr>
        <w:t>S3 bucket foreign-custom; region us-east-2; endpoint s3.us-east-2.amazonaws.com</w:t>
      </w:r>
    </w:p>
    <w:p w14:paraId="4986A7D1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Observed access key identifier, redacted: </w:t>
      </w:r>
      <w:r>
        <w:rPr>
          <w:rFonts w:ascii="Poppins" w:hAnsi="Poppins" w:cs="Poppins"/>
          <w:sz w:val="22"/>
          <w:szCs w:val="22"/>
        </w:rPr>
        <w:t>AKIA************277G</w:t>
      </w:r>
    </w:p>
    <w:p w14:paraId="4986A7D2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lastRenderedPageBreak/>
        <w:t>The full secret access key is not published.</w:t>
      </w:r>
    </w:p>
    <w:p w14:paraId="4986A7D3" w14:textId="77777777" w:rsidR="00DD6912" w:rsidRDefault="00C348C7">
      <w:pPr>
        <w:spacing w:before="360" w:after="100" w:line="276" w:lineRule="auto"/>
      </w:pPr>
      <w:r>
        <w:rPr>
          <w:rFonts w:ascii="Poppins" w:hAnsi="Poppins" w:cs="Poppins"/>
          <w:b/>
          <w:bCs/>
          <w:color w:val="1B2733"/>
          <w:sz w:val="34"/>
          <w:szCs w:val="34"/>
        </w:rPr>
        <w:t>Technical Detail</w:t>
      </w:r>
    </w:p>
    <w:p w14:paraId="4986A7D4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 xml:space="preserve">Static analysis and </w:t>
      </w:r>
      <w:proofErr w:type="spellStart"/>
      <w:r>
        <w:rPr>
          <w:rFonts w:ascii="Poppins" w:hAnsi="Poppins" w:cs="Poppins"/>
          <w:sz w:val="22"/>
          <w:szCs w:val="22"/>
        </w:rPr>
        <w:t>decompilation</w:t>
      </w:r>
      <w:proofErr w:type="spellEnd"/>
      <w:r>
        <w:rPr>
          <w:rFonts w:ascii="Poppins" w:hAnsi="Poppins" w:cs="Poppins"/>
          <w:sz w:val="22"/>
          <w:szCs w:val="22"/>
        </w:rPr>
        <w:t xml:space="preserve"> showed that the application constructed AWS credentials directly from </w:t>
      </w:r>
      <w:proofErr w:type="gramStart"/>
      <w:r>
        <w:rPr>
          <w:rFonts w:ascii="Poppins" w:hAnsi="Poppins" w:cs="Poppins"/>
          <w:sz w:val="22"/>
          <w:szCs w:val="22"/>
        </w:rPr>
        <w:t>build</w:t>
      </w:r>
      <w:proofErr w:type="gramEnd"/>
      <w:r>
        <w:rPr>
          <w:rFonts w:ascii="Poppins" w:hAnsi="Poppins" w:cs="Poppins"/>
          <w:sz w:val="22"/>
          <w:szCs w:val="22"/>
        </w:rPr>
        <w:t>-time constants and passed them into AWS S3 client code.</w:t>
      </w:r>
    </w:p>
    <w:p w14:paraId="4986A7D5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>Relevant decompiled source locations observed during the review:</w:t>
      </w:r>
    </w:p>
    <w:p w14:paraId="4986A7D6" w14:textId="77777777" w:rsidR="00DD6912" w:rsidRDefault="00C348C7">
      <w:pPr>
        <w:spacing w:after="80" w:line="276" w:lineRule="auto"/>
        <w:ind w:left="360"/>
      </w:pPr>
      <w:r>
        <w:rPr>
          <w:rFonts w:ascii="Poppins" w:hAnsi="Poppins" w:cs="Poppins"/>
          <w:b/>
          <w:bCs/>
          <w:color w:val="00A9B7"/>
          <w:sz w:val="22"/>
          <w:szCs w:val="22"/>
        </w:rPr>
        <w:t xml:space="preserve">• </w:t>
      </w:r>
      <w:r>
        <w:rPr>
          <w:rFonts w:ascii="Poppins" w:hAnsi="Poppins" w:cs="Poppins"/>
          <w:sz w:val="22"/>
          <w:szCs w:val="22"/>
        </w:rPr>
        <w:t>com/</w:t>
      </w:r>
      <w:proofErr w:type="spellStart"/>
      <w:r>
        <w:rPr>
          <w:rFonts w:ascii="Poppins" w:hAnsi="Poppins" w:cs="Poppins"/>
          <w:sz w:val="22"/>
          <w:szCs w:val="22"/>
        </w:rPr>
        <w:t>ruiye</w:t>
      </w:r>
      <w:proofErr w:type="spellEnd"/>
      <w:r>
        <w:rPr>
          <w:rFonts w:ascii="Poppins" w:hAnsi="Poppins" w:cs="Poppins"/>
          <w:sz w:val="22"/>
          <w:szCs w:val="22"/>
        </w:rPr>
        <w:t>/</w:t>
      </w:r>
      <w:proofErr w:type="spellStart"/>
      <w:r>
        <w:rPr>
          <w:rFonts w:ascii="Poppins" w:hAnsi="Poppins" w:cs="Poppins"/>
          <w:sz w:val="22"/>
          <w:szCs w:val="22"/>
        </w:rPr>
        <w:t>jd</w:t>
      </w:r>
      <w:proofErr w:type="spellEnd"/>
      <w:r>
        <w:rPr>
          <w:rFonts w:ascii="Poppins" w:hAnsi="Poppins" w:cs="Poppins"/>
          <w:sz w:val="22"/>
          <w:szCs w:val="22"/>
        </w:rPr>
        <w:t>/BuildConfig.java</w:t>
      </w:r>
    </w:p>
    <w:p w14:paraId="4986A7D7" w14:textId="77777777" w:rsidR="00DD6912" w:rsidRDefault="00C348C7">
      <w:pPr>
        <w:spacing w:after="80" w:line="276" w:lineRule="auto"/>
        <w:ind w:left="360"/>
      </w:pPr>
      <w:r>
        <w:rPr>
          <w:rFonts w:ascii="Poppins" w:hAnsi="Poppins" w:cs="Poppins"/>
          <w:b/>
          <w:bCs/>
          <w:color w:val="00A9B7"/>
          <w:sz w:val="22"/>
          <w:szCs w:val="22"/>
        </w:rPr>
        <w:t xml:space="preserve">• </w:t>
      </w:r>
      <w:r>
        <w:rPr>
          <w:rFonts w:ascii="Poppins" w:hAnsi="Poppins" w:cs="Poppins"/>
          <w:sz w:val="22"/>
          <w:szCs w:val="22"/>
        </w:rPr>
        <w:t>com/</w:t>
      </w:r>
      <w:proofErr w:type="spellStart"/>
      <w:r>
        <w:rPr>
          <w:rFonts w:ascii="Poppins" w:hAnsi="Poppins" w:cs="Poppins"/>
          <w:sz w:val="22"/>
          <w:szCs w:val="22"/>
        </w:rPr>
        <w:t>ruiye</w:t>
      </w:r>
      <w:proofErr w:type="spellEnd"/>
      <w:r>
        <w:rPr>
          <w:rFonts w:ascii="Poppins" w:hAnsi="Poppins" w:cs="Poppins"/>
          <w:sz w:val="22"/>
          <w:szCs w:val="22"/>
        </w:rPr>
        <w:t>/</w:t>
      </w:r>
      <w:proofErr w:type="spellStart"/>
      <w:r>
        <w:rPr>
          <w:rFonts w:ascii="Poppins" w:hAnsi="Poppins" w:cs="Poppins"/>
          <w:sz w:val="22"/>
          <w:szCs w:val="22"/>
        </w:rPr>
        <w:t>jd</w:t>
      </w:r>
      <w:proofErr w:type="spellEnd"/>
      <w:r>
        <w:rPr>
          <w:rFonts w:ascii="Poppins" w:hAnsi="Poppins" w:cs="Poppins"/>
          <w:sz w:val="22"/>
          <w:szCs w:val="22"/>
        </w:rPr>
        <w:t>/util/AmazonS3Utils.java</w:t>
      </w:r>
    </w:p>
    <w:p w14:paraId="4986A7D8" w14:textId="77777777" w:rsidR="00DD6912" w:rsidRDefault="00C348C7">
      <w:pPr>
        <w:spacing w:after="80" w:line="276" w:lineRule="auto"/>
        <w:ind w:left="360"/>
      </w:pPr>
      <w:r>
        <w:rPr>
          <w:rFonts w:ascii="Poppins" w:hAnsi="Poppins" w:cs="Poppins"/>
          <w:b/>
          <w:bCs/>
          <w:color w:val="00A9B7"/>
          <w:sz w:val="22"/>
          <w:szCs w:val="22"/>
        </w:rPr>
        <w:t xml:space="preserve">• </w:t>
      </w:r>
      <w:r>
        <w:rPr>
          <w:rFonts w:ascii="Poppins" w:hAnsi="Poppins" w:cs="Poppins"/>
          <w:sz w:val="22"/>
          <w:szCs w:val="22"/>
        </w:rPr>
        <w:t>com/</w:t>
      </w:r>
      <w:proofErr w:type="spellStart"/>
      <w:r>
        <w:rPr>
          <w:rFonts w:ascii="Poppins" w:hAnsi="Poppins" w:cs="Poppins"/>
          <w:sz w:val="22"/>
          <w:szCs w:val="22"/>
        </w:rPr>
        <w:t>ruiye</w:t>
      </w:r>
      <w:proofErr w:type="spellEnd"/>
      <w:r>
        <w:rPr>
          <w:rFonts w:ascii="Poppins" w:hAnsi="Poppins" w:cs="Poppins"/>
          <w:sz w:val="22"/>
          <w:szCs w:val="22"/>
        </w:rPr>
        <w:t>/</w:t>
      </w:r>
      <w:proofErr w:type="spellStart"/>
      <w:r>
        <w:rPr>
          <w:rFonts w:ascii="Poppins" w:hAnsi="Poppins" w:cs="Poppins"/>
          <w:sz w:val="22"/>
          <w:szCs w:val="22"/>
        </w:rPr>
        <w:t>jd</w:t>
      </w:r>
      <w:proofErr w:type="spellEnd"/>
      <w:r>
        <w:rPr>
          <w:rFonts w:ascii="Poppins" w:hAnsi="Poppins" w:cs="Poppins"/>
          <w:sz w:val="22"/>
          <w:szCs w:val="22"/>
        </w:rPr>
        <w:t>/</w:t>
      </w:r>
      <w:proofErr w:type="spellStart"/>
      <w:r>
        <w:rPr>
          <w:rFonts w:ascii="Poppins" w:hAnsi="Poppins" w:cs="Poppins"/>
          <w:sz w:val="22"/>
          <w:szCs w:val="22"/>
        </w:rPr>
        <w:t>ui</w:t>
      </w:r>
      <w:proofErr w:type="spellEnd"/>
      <w:r>
        <w:rPr>
          <w:rFonts w:ascii="Poppins" w:hAnsi="Poppins" w:cs="Poppins"/>
          <w:sz w:val="22"/>
          <w:szCs w:val="22"/>
        </w:rPr>
        <w:t>/fragment/SplashFragment.java</w:t>
      </w:r>
    </w:p>
    <w:p w14:paraId="4986A7D9" w14:textId="77777777" w:rsidR="00DD6912" w:rsidRDefault="00C348C7">
      <w:pPr>
        <w:spacing w:before="120" w:line="276" w:lineRule="auto"/>
      </w:pPr>
      <w:r>
        <w:rPr>
          <w:rFonts w:ascii="Poppins" w:hAnsi="Poppins" w:cs="Poppins"/>
          <w:sz w:val="22"/>
          <w:szCs w:val="22"/>
        </w:rPr>
        <w:t>Representative redacted excerpt:</w:t>
      </w:r>
    </w:p>
    <w:tbl>
      <w:tblPr>
        <w:tblW w:w="0" w:type="auto"/>
        <w:tblInd w:w="160" w:type="dxa"/>
        <w:tblBorders>
          <w:top w:val="single" w:sz="8" w:space="0" w:color="B7DDE2"/>
          <w:left w:val="single" w:sz="8" w:space="0" w:color="B7DDE2"/>
          <w:bottom w:val="single" w:sz="8" w:space="0" w:color="B7DDE2"/>
          <w:right w:val="single" w:sz="8" w:space="0" w:color="B7DDE2"/>
        </w:tblBorders>
        <w:tblCellMar>
          <w:top w:w="160" w:type="dxa"/>
          <w:left w:w="160" w:type="dxa"/>
          <w:bottom w:w="160" w:type="dxa"/>
          <w:right w:w="160" w:type="dxa"/>
        </w:tblCellMar>
        <w:tblLook w:val="0000" w:firstRow="0" w:lastRow="0" w:firstColumn="0" w:lastColumn="0" w:noHBand="0" w:noVBand="0"/>
      </w:tblPr>
      <w:tblGrid>
        <w:gridCol w:w="9360"/>
      </w:tblGrid>
      <w:tr w:rsidR="00DD6912" w14:paraId="4986A7DB" w14:textId="77777777">
        <w:tc>
          <w:tcPr>
            <w:tcW w:w="9360" w:type="dxa"/>
            <w:shd w:val="clear" w:color="auto" w:fill="F7FBFC"/>
          </w:tcPr>
          <w:p w14:paraId="4986A7DA" w14:textId="77777777" w:rsidR="00DD6912" w:rsidRDefault="00C348C7">
            <w:pPr>
              <w:spacing w:after="0" w:line="276" w:lineRule="auto"/>
            </w:pPr>
            <w:r>
              <w:rPr>
                <w:rFonts w:ascii="Courier New" w:hAnsi="Courier New" w:cs="Courier New"/>
                <w:sz w:val="18"/>
                <w:szCs w:val="18"/>
              </w:rPr>
              <w:t>public static final String ACCESSKEY = "AKIA************277G"; public static final String SECRETKEY = "[REDACTED]"; public static final String BUCKETNAME = "foreign-custom"; public static final String ENDPOINT = "s3.us-east-2.amazonaws.com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";  new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BasicAWSCredentials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BuildConfig.ACCESSKEY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BuildConfig.SECRETKEY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); new </w:t>
            </w:r>
            <w:proofErr w:type="spellStart"/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PutObjectRequest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BuildConfig.BUCKETNAME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objectKey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file);</w:t>
            </w:r>
          </w:p>
        </w:tc>
      </w:tr>
    </w:tbl>
    <w:p w14:paraId="4986A7DC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>The observed upload path pattern was associated with device log upload functionality.</w:t>
      </w:r>
    </w:p>
    <w:p w14:paraId="4986A7DD" w14:textId="77777777" w:rsidR="00DD6912" w:rsidRDefault="00C348C7">
      <w:pPr>
        <w:spacing w:before="360" w:after="100" w:line="276" w:lineRule="auto"/>
      </w:pPr>
      <w:r>
        <w:rPr>
          <w:rFonts w:ascii="Poppins" w:hAnsi="Poppins" w:cs="Poppins"/>
          <w:b/>
          <w:bCs/>
          <w:color w:val="1B2733"/>
          <w:sz w:val="34"/>
          <w:szCs w:val="34"/>
        </w:rPr>
        <w:t>Scope And Research Limits</w:t>
      </w:r>
    </w:p>
    <w:p w14:paraId="4986A7DE" w14:textId="77777777" w:rsidR="00DD6912" w:rsidRDefault="00C348C7">
      <w:pPr>
        <w:spacing w:after="80" w:line="276" w:lineRule="auto"/>
        <w:ind w:left="360"/>
      </w:pPr>
      <w:r>
        <w:rPr>
          <w:rFonts w:ascii="Poppins" w:hAnsi="Poppins" w:cs="Poppins"/>
          <w:b/>
          <w:bCs/>
          <w:color w:val="00A9B7"/>
          <w:sz w:val="22"/>
          <w:szCs w:val="22"/>
        </w:rPr>
        <w:t xml:space="preserve">• </w:t>
      </w:r>
      <w:r>
        <w:rPr>
          <w:rFonts w:ascii="Poppins" w:hAnsi="Poppins" w:cs="Poppins"/>
          <w:sz w:val="22"/>
          <w:szCs w:val="22"/>
        </w:rPr>
        <w:t>No live AWS authentication was performed with the exposed credential.</w:t>
      </w:r>
    </w:p>
    <w:p w14:paraId="4986A7DF" w14:textId="77777777" w:rsidR="00DD6912" w:rsidRDefault="00C348C7">
      <w:pPr>
        <w:spacing w:after="80" w:line="276" w:lineRule="auto"/>
        <w:ind w:left="360"/>
      </w:pPr>
      <w:r>
        <w:rPr>
          <w:rFonts w:ascii="Poppins" w:hAnsi="Poppins" w:cs="Poppins"/>
          <w:b/>
          <w:bCs/>
          <w:color w:val="00A9B7"/>
          <w:sz w:val="22"/>
          <w:szCs w:val="22"/>
        </w:rPr>
        <w:t xml:space="preserve">• </w:t>
      </w:r>
      <w:r>
        <w:rPr>
          <w:rFonts w:ascii="Poppins" w:hAnsi="Poppins" w:cs="Poppins"/>
          <w:sz w:val="22"/>
          <w:szCs w:val="22"/>
        </w:rPr>
        <w:t>No bucket enumeration, object retrieval, object upload, write testing, or other AWS API activity was performed using the exposed secret.</w:t>
      </w:r>
    </w:p>
    <w:p w14:paraId="4986A7E0" w14:textId="77777777" w:rsidR="00DD6912" w:rsidRDefault="00C348C7">
      <w:pPr>
        <w:spacing w:after="80" w:line="276" w:lineRule="auto"/>
        <w:ind w:left="360"/>
      </w:pPr>
      <w:r>
        <w:rPr>
          <w:rFonts w:ascii="Poppins" w:hAnsi="Poppins" w:cs="Poppins"/>
          <w:b/>
          <w:bCs/>
          <w:color w:val="00A9B7"/>
          <w:sz w:val="22"/>
          <w:szCs w:val="22"/>
        </w:rPr>
        <w:t xml:space="preserve">• </w:t>
      </w:r>
      <w:r>
        <w:rPr>
          <w:rFonts w:ascii="Poppins" w:hAnsi="Poppins" w:cs="Poppins"/>
          <w:sz w:val="22"/>
          <w:szCs w:val="22"/>
        </w:rPr>
        <w:t>The finding was validated through static analysis of the APK and decompiled code only.</w:t>
      </w:r>
    </w:p>
    <w:p w14:paraId="4986A7E1" w14:textId="77777777" w:rsidR="00DD6912" w:rsidRDefault="00C348C7">
      <w:pPr>
        <w:spacing w:before="360" w:after="100" w:line="276" w:lineRule="auto"/>
      </w:pPr>
      <w:r>
        <w:rPr>
          <w:rFonts w:ascii="Poppins" w:hAnsi="Poppins" w:cs="Poppins"/>
          <w:b/>
          <w:bCs/>
          <w:color w:val="1B2733"/>
          <w:sz w:val="34"/>
          <w:szCs w:val="34"/>
        </w:rPr>
        <w:t>Disclosure Timeline</w:t>
      </w:r>
    </w:p>
    <w:p w14:paraId="4986A7E2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March 18-22, 2026: </w:t>
      </w:r>
      <w:r>
        <w:rPr>
          <w:rFonts w:ascii="Poppins" w:hAnsi="Poppins" w:cs="Poppins"/>
          <w:sz w:val="22"/>
          <w:szCs w:val="22"/>
        </w:rPr>
        <w:t>Static APK analysis and evidence collection.</w:t>
      </w:r>
    </w:p>
    <w:p w14:paraId="4986A7E3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March 22, 2026: </w:t>
      </w:r>
      <w:r>
        <w:rPr>
          <w:rFonts w:ascii="Poppins" w:hAnsi="Poppins" w:cs="Poppins"/>
          <w:sz w:val="22"/>
          <w:szCs w:val="22"/>
        </w:rPr>
        <w:t>Private vendor disclosure prepared and sent.</w:t>
      </w:r>
    </w:p>
    <w:p w14:paraId="4986A7E4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March 23, 2026: </w:t>
      </w:r>
      <w:r>
        <w:rPr>
          <w:rFonts w:ascii="Poppins" w:hAnsi="Poppins" w:cs="Poppins"/>
          <w:sz w:val="22"/>
          <w:szCs w:val="22"/>
        </w:rPr>
        <w:t>Vendor remediation date later represented to us as the build date that removed hardcoded IAM credentials.</w:t>
      </w:r>
    </w:p>
    <w:p w14:paraId="4986A7E5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April 8, 2026: </w:t>
      </w:r>
      <w:r>
        <w:rPr>
          <w:rFonts w:ascii="Poppins" w:hAnsi="Poppins" w:cs="Poppins"/>
          <w:sz w:val="22"/>
          <w:szCs w:val="22"/>
        </w:rPr>
        <w:t xml:space="preserve">In a separate privacy/data-handling thread, </w:t>
      </w:r>
      <w:proofErr w:type="spellStart"/>
      <w:r>
        <w:rPr>
          <w:rFonts w:ascii="Poppins" w:hAnsi="Poppins" w:cs="Poppins"/>
          <w:sz w:val="22"/>
          <w:szCs w:val="22"/>
        </w:rPr>
        <w:t>VapeTM</w:t>
      </w:r>
      <w:proofErr w:type="spellEnd"/>
      <w:r>
        <w:rPr>
          <w:rFonts w:ascii="Poppins" w:hAnsi="Poppins" w:cs="Poppins"/>
          <w:sz w:val="22"/>
          <w:szCs w:val="22"/>
        </w:rPr>
        <w:t xml:space="preserve"> stated that machine ID scanning does not collect or store information and that mobile-app ID scanning is handled by </w:t>
      </w:r>
      <w:proofErr w:type="spellStart"/>
      <w:r>
        <w:rPr>
          <w:rFonts w:ascii="Poppins" w:hAnsi="Poppins" w:cs="Poppins"/>
          <w:sz w:val="22"/>
          <w:szCs w:val="22"/>
        </w:rPr>
        <w:t>AptPay</w:t>
      </w:r>
      <w:proofErr w:type="spellEnd"/>
      <w:r>
        <w:rPr>
          <w:rFonts w:ascii="Poppins" w:hAnsi="Poppins" w:cs="Poppins"/>
          <w:sz w:val="22"/>
          <w:szCs w:val="22"/>
        </w:rPr>
        <w:t>.</w:t>
      </w:r>
    </w:p>
    <w:p w14:paraId="4986A7E6" w14:textId="77777777" w:rsidR="00DD6912" w:rsidRDefault="00C348C7">
      <w:pPr>
        <w:spacing w:after="80" w:line="276" w:lineRule="auto"/>
      </w:pPr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May 1, 2026: </w:t>
      </w:r>
      <w:r>
        <w:rPr>
          <w:rFonts w:ascii="Poppins" w:hAnsi="Poppins" w:cs="Poppins"/>
          <w:sz w:val="22"/>
          <w:szCs w:val="22"/>
        </w:rPr>
        <w:t>Public disclosure date after remediation window and vendor-stated patch status.</w:t>
      </w:r>
    </w:p>
    <w:p w14:paraId="4986A7E7" w14:textId="77777777" w:rsidR="00DD6912" w:rsidRDefault="00C348C7">
      <w:pPr>
        <w:spacing w:before="360" w:after="100" w:line="276" w:lineRule="auto"/>
      </w:pPr>
      <w:r>
        <w:rPr>
          <w:rFonts w:ascii="Poppins" w:hAnsi="Poppins" w:cs="Poppins"/>
          <w:b/>
          <w:bCs/>
          <w:color w:val="1B2733"/>
          <w:sz w:val="34"/>
          <w:szCs w:val="34"/>
        </w:rPr>
        <w:lastRenderedPageBreak/>
        <w:t>Portfolio Context</w:t>
      </w:r>
    </w:p>
    <w:p w14:paraId="4986A7E8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>This issue was discovered while investigating the vending machine software and hardware for operational reasons. The discovery was accidental, then validated and handled through a private disclosure workflow before this public write-up.</w:t>
      </w:r>
    </w:p>
    <w:p w14:paraId="4986A7E9" w14:textId="77777777" w:rsidR="00DD6912" w:rsidRDefault="00C348C7">
      <w:pPr>
        <w:spacing w:line="276" w:lineRule="auto"/>
      </w:pPr>
      <w:r>
        <w:rPr>
          <w:rFonts w:ascii="Poppins" w:hAnsi="Poppins" w:cs="Poppins"/>
          <w:sz w:val="22"/>
          <w:szCs w:val="22"/>
        </w:rPr>
        <w:t xml:space="preserve">This case is suitable for a </w:t>
      </w:r>
      <w:proofErr w:type="spellStart"/>
      <w:r>
        <w:rPr>
          <w:rFonts w:ascii="Poppins" w:hAnsi="Poppins" w:cs="Poppins"/>
          <w:sz w:val="22"/>
          <w:szCs w:val="22"/>
        </w:rPr>
        <w:t>CompleteTech</w:t>
      </w:r>
      <w:proofErr w:type="spellEnd"/>
      <w:r>
        <w:rPr>
          <w:rFonts w:ascii="Poppins" w:hAnsi="Poppins" w:cs="Poppins"/>
          <w:sz w:val="22"/>
          <w:szCs w:val="22"/>
        </w:rPr>
        <w:t xml:space="preserve"> portfolio entry because it demonstrates practical reverse engineering, static analysis, responsible disclosure, risk communication, and AI-assisted security research workflow development.</w:t>
      </w:r>
    </w:p>
    <w:p w14:paraId="4986A7EE" w14:textId="77777777" w:rsidR="00DD6912" w:rsidRDefault="00C348C7">
      <w:pPr>
        <w:spacing w:before="360" w:after="100" w:line="276" w:lineRule="auto"/>
      </w:pPr>
      <w:r>
        <w:rPr>
          <w:rFonts w:ascii="Poppins" w:hAnsi="Poppins" w:cs="Poppins"/>
          <w:b/>
          <w:bCs/>
          <w:color w:val="1B2733"/>
          <w:sz w:val="34"/>
          <w:szCs w:val="34"/>
        </w:rPr>
        <w:t>Prepared By</w:t>
      </w:r>
    </w:p>
    <w:p w14:paraId="4986A7EF" w14:textId="77777777" w:rsidR="00DD6912" w:rsidRDefault="00C348C7">
      <w:pPr>
        <w:spacing w:after="80" w:line="276" w:lineRule="auto"/>
      </w:pPr>
      <w:proofErr w:type="spellStart"/>
      <w:r>
        <w:rPr>
          <w:rFonts w:ascii="Poppins" w:hAnsi="Poppins" w:cs="Poppins"/>
          <w:b/>
          <w:bCs/>
          <w:color w:val="1B2733"/>
          <w:sz w:val="22"/>
          <w:szCs w:val="22"/>
        </w:rPr>
        <w:t>CompleteTech</w:t>
      </w:r>
      <w:proofErr w:type="spellEnd"/>
      <w:r>
        <w:rPr>
          <w:rFonts w:ascii="Poppins" w:hAnsi="Poppins" w:cs="Poppins"/>
          <w:b/>
          <w:bCs/>
          <w:color w:val="1B2733"/>
          <w:sz w:val="22"/>
          <w:szCs w:val="22"/>
        </w:rPr>
        <w:t xml:space="preserve"> LLC</w:t>
      </w:r>
      <w:r>
        <w:rPr>
          <w:rFonts w:ascii="Poppins" w:hAnsi="Poppins" w:cs="Poppins"/>
          <w:color w:val="5B6770"/>
          <w:sz w:val="22"/>
          <w:szCs w:val="22"/>
        </w:rPr>
        <w:t xml:space="preserve"> | Security research, responsible disclosure, and AI-assisted technical analysis</w:t>
      </w:r>
    </w:p>
    <w:p w14:paraId="4986A7F0" w14:textId="77777777" w:rsidR="00DD6912" w:rsidRDefault="00C348C7">
      <w:pPr>
        <w:spacing w:after="80" w:line="276" w:lineRule="auto"/>
      </w:pPr>
      <w:r>
        <w:rPr>
          <w:rFonts w:ascii="Poppins" w:hAnsi="Poppins" w:cs="Poppins"/>
          <w:sz w:val="22"/>
          <w:szCs w:val="22"/>
        </w:rPr>
        <w:t>https://www.complete.tech</w:t>
      </w:r>
    </w:p>
    <w:sectPr w:rsidR="00DD6912">
      <w:pgSz w:w="12240" w:h="15840"/>
      <w:pgMar w:top="720" w:right="900" w:bottom="900" w:left="90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912"/>
    <w:rsid w:val="000A3D49"/>
    <w:rsid w:val="00302636"/>
    <w:rsid w:val="00C348C7"/>
    <w:rsid w:val="00D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A7C1"/>
  <w15:docId w15:val="{F2551883-C078-4446-AEA6-F7C08CFC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3098</Characters>
  <Application>Microsoft Office Word</Application>
  <DocSecurity>0</DocSecurity>
  <Lines>59</Lines>
  <Paragraphs>39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Disclosure: Hardcoded AWS IAM Credentials in VapeTM Android APK</dc:title>
  <dc:creator>CompleteTech LLC</dc:creator>
  <cp:lastModifiedBy>Timothy Gregg</cp:lastModifiedBy>
  <cp:revision>2</cp:revision>
  <dcterms:created xsi:type="dcterms:W3CDTF">2026-05-01T12:00:00Z</dcterms:created>
  <dcterms:modified xsi:type="dcterms:W3CDTF">2026-05-01T15:00:00Z</dcterms:modified>
</cp:coreProperties>
</file>